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82" w:rsidRPr="00447A56" w:rsidRDefault="00435182" w:rsidP="00435182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СВОДКА замечаний и предложений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КОМИТЕТА ПО АРХИТЕКТУРЕ И ГРАДОСТРОИТЕЛЬСТВУ МОСКОВСКОЙ ОБЛАСТИ</w:t>
      </w:r>
    </w:p>
    <w:p w:rsidR="00435182" w:rsidRDefault="00435182" w:rsidP="00435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842"/>
        <w:gridCol w:w="1566"/>
        <w:gridCol w:w="5384"/>
        <w:gridCol w:w="9"/>
        <w:gridCol w:w="4947"/>
      </w:tblGrid>
      <w:tr w:rsidR="00435182" w:rsidRPr="008B6119" w:rsidTr="00435182">
        <w:tc>
          <w:tcPr>
            <w:tcW w:w="705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842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566" w:type="dxa"/>
            <w:vAlign w:val="center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5393" w:type="dxa"/>
            <w:gridSpan w:val="2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947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35182" w:rsidRPr="008B6119" w:rsidTr="00435182">
        <w:tc>
          <w:tcPr>
            <w:tcW w:w="705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  <w:gridSpan w:val="2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5182" w:rsidRPr="008B6506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Пункт 4.1.9</w:t>
            </w:r>
          </w:p>
          <w:p w:rsidR="00435182" w:rsidRP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Тупиковые проезды следует обеспечивать разворотными площадками размерами не менее 12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x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12 м</w:t>
            </w:r>
          </w:p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Не соответствует п. 8.13 СП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решениям»: тупиковые проезды (подъезды) должны заканчиваться площадками для разворота пожарной техники размером не менее чем 15x15 метров.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182">
              <w:rPr>
                <w:rFonts w:ascii="Times New Roman" w:hAnsi="Times New Roman"/>
                <w:b/>
                <w:sz w:val="24"/>
                <w:szCs w:val="24"/>
              </w:rPr>
              <w:t xml:space="preserve">Принято. </w:t>
            </w:r>
          </w:p>
          <w:p w:rsidR="00435182" w:rsidRPr="00010F3F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исправлены.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182" w:rsidRPr="00010F3F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F3F">
              <w:rPr>
                <w:rFonts w:ascii="Times New Roman" w:hAnsi="Times New Roman"/>
                <w:sz w:val="24"/>
                <w:szCs w:val="24"/>
              </w:rPr>
              <w:t>п.4.1.9</w:t>
            </w:r>
          </w:p>
          <w:p w:rsidR="00435182" w:rsidRPr="00010F3F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0F3F">
              <w:rPr>
                <w:rFonts w:ascii="Times New Roman" w:hAnsi="Times New Roman"/>
                <w:sz w:val="24"/>
                <w:szCs w:val="24"/>
              </w:rPr>
              <w:t>Тупиковые проезды следует обеспечивать разворотными площад</w:t>
            </w:r>
            <w:r>
              <w:rPr>
                <w:rFonts w:ascii="Times New Roman" w:hAnsi="Times New Roman"/>
                <w:sz w:val="24"/>
                <w:szCs w:val="24"/>
              </w:rPr>
              <w:t>ками размерами не менее 15х15 м».</w:t>
            </w:r>
          </w:p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182" w:rsidRPr="008B6506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Пункт 4.2.3</w:t>
            </w:r>
          </w:p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Крупные кварталы (3-7,6 га) должны иметь пропорции, приближающиеся к квадрату со стороной 150-250 м, которые предназначены для размещения малоэтажных многоквартирных домов (секционных, одноквартирных и пр.), расположенных в квартале или формирующие его периметр</w:t>
            </w:r>
          </w:p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Площадь кварталов не соответствует п. 5.4 СП 42.13330.2016. Свод правил. Градостроительство. Планировка и застройка городских и сельских поселений. Актуализированная редакция СНиП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2.07.01-89*: территории жилой зоны организуются в виде следующих элементов планировочной структуры:</w:t>
            </w:r>
          </w:p>
          <w:p w:rsidR="00435182" w:rsidRPr="008B6506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- квартал и микрорайон - основные элементы планировочной структуры застройки жилой зоны, размеры территорий которых составляют до 5 и до 60 га соответственно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1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Принято </w:t>
            </w:r>
          </w:p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Внесены изменения в п.4.2.3</w:t>
            </w:r>
          </w:p>
          <w:p w:rsidR="00435182" w:rsidRPr="00435182" w:rsidRDefault="00947663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35182" w:rsidRPr="00435182">
              <w:rPr>
                <w:rFonts w:ascii="Times New Roman" w:hAnsi="Times New Roman"/>
                <w:sz w:val="24"/>
                <w:szCs w:val="24"/>
              </w:rPr>
              <w:t xml:space="preserve">4.2.3 Крупные кварталы (3-5 га) должны иметь пропорции, приближающиеся к квадрату со стороной 150-250 м, которые </w:t>
            </w:r>
            <w:proofErr w:type="gramStart"/>
            <w:r w:rsidR="00435182" w:rsidRPr="00435182">
              <w:rPr>
                <w:rFonts w:ascii="Times New Roman" w:hAnsi="Times New Roman"/>
                <w:sz w:val="24"/>
                <w:szCs w:val="24"/>
              </w:rPr>
              <w:t>предназначены  для</w:t>
            </w:r>
            <w:proofErr w:type="gramEnd"/>
            <w:r w:rsidR="00435182" w:rsidRPr="00435182">
              <w:rPr>
                <w:rFonts w:ascii="Times New Roman" w:hAnsi="Times New Roman"/>
                <w:sz w:val="24"/>
                <w:szCs w:val="24"/>
              </w:rPr>
              <w:t xml:space="preserve"> размещения малоэтажных  многоквартирных домов (секционных, одноквартирных и пр.), расположенных в квартале или формирующие его периметр.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182" w:rsidRPr="008B6506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Пункт 5.2.3</w:t>
            </w:r>
          </w:p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2C3FCF">
              <w:rPr>
                <w:rFonts w:ascii="Times New Roman" w:hAnsi="Times New Roman"/>
                <w:sz w:val="24"/>
                <w:szCs w:val="24"/>
              </w:rPr>
              <w:t>-</w:t>
            </w:r>
            <w:r w:rsidRPr="00A97F6A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Высоту первого этажа застройки, выходящей на красные линии, следует принимать в зависимости от типа улиц:</w:t>
            </w:r>
          </w:p>
          <w:p w:rsidR="00435182" w:rsidRPr="00435182" w:rsidRDefault="00435182" w:rsidP="002C3FCF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на улицах районного значения - не менее 3,5 м;</w:t>
            </w:r>
          </w:p>
          <w:p w:rsidR="00435182" w:rsidRPr="00435182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на улицах местного значения - не менее 3 м.</w:t>
            </w:r>
          </w:p>
          <w:p w:rsidR="00435182" w:rsidRPr="00A97F6A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A97F6A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97E5C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E5C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435182" w:rsidRPr="00F97E5C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5C">
              <w:rPr>
                <w:rFonts w:ascii="Times New Roman" w:hAnsi="Times New Roman"/>
                <w:sz w:val="24"/>
                <w:szCs w:val="24"/>
              </w:rPr>
              <w:t>В п.5.2.3 внесены изменения</w:t>
            </w:r>
          </w:p>
          <w:p w:rsidR="00435182" w:rsidRPr="00F97E5C" w:rsidRDefault="00947663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5C">
              <w:rPr>
                <w:rFonts w:ascii="Times New Roman" w:hAnsi="Times New Roman"/>
                <w:sz w:val="24"/>
                <w:szCs w:val="24"/>
              </w:rPr>
              <w:t>«5.2.3 Высота</w:t>
            </w:r>
            <w:r w:rsidR="00435182" w:rsidRPr="00F97E5C">
              <w:rPr>
                <w:rFonts w:ascii="Times New Roman" w:hAnsi="Times New Roman"/>
                <w:sz w:val="24"/>
                <w:szCs w:val="24"/>
              </w:rPr>
              <w:t xml:space="preserve"> первого этажа застройки, </w:t>
            </w:r>
            <w:r w:rsidRPr="00F97E5C">
              <w:rPr>
                <w:rFonts w:ascii="Times New Roman" w:hAnsi="Times New Roman"/>
                <w:sz w:val="24"/>
                <w:szCs w:val="24"/>
              </w:rPr>
              <w:t xml:space="preserve">размещаемой вдоль красной линии, </w:t>
            </w:r>
            <w:proofErr w:type="gramStart"/>
            <w:r w:rsidRPr="00F97E5C">
              <w:rPr>
                <w:rFonts w:ascii="Times New Roman" w:hAnsi="Times New Roman"/>
                <w:sz w:val="24"/>
                <w:szCs w:val="24"/>
              </w:rPr>
              <w:t xml:space="preserve">принимается  </w:t>
            </w:r>
            <w:r w:rsidR="00435182" w:rsidRPr="00F97E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435182" w:rsidRPr="00F97E5C">
              <w:rPr>
                <w:rFonts w:ascii="Times New Roman" w:hAnsi="Times New Roman"/>
                <w:sz w:val="24"/>
                <w:szCs w:val="24"/>
              </w:rPr>
              <w:t xml:space="preserve"> зависимости от типа улиц</w:t>
            </w:r>
            <w:r w:rsidR="00F97E5C" w:rsidRPr="00F97E5C">
              <w:rPr>
                <w:rFonts w:ascii="Times New Roman" w:hAnsi="Times New Roman"/>
                <w:sz w:val="24"/>
                <w:szCs w:val="24"/>
              </w:rPr>
              <w:t>…»</w:t>
            </w:r>
            <w:r w:rsidR="00435182" w:rsidRPr="00F97E5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F97E5C" w:rsidRPr="00F97E5C">
              <w:rPr>
                <w:rFonts w:ascii="Times New Roman" w:hAnsi="Times New Roman"/>
                <w:sz w:val="24"/>
                <w:szCs w:val="24"/>
              </w:rPr>
              <w:t xml:space="preserve">далее по тексту </w:t>
            </w:r>
          </w:p>
          <w:p w:rsidR="00435182" w:rsidRPr="00F97E5C" w:rsidRDefault="00435182" w:rsidP="00F97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182" w:rsidRPr="0052433A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Пункт 5.4.1</w:t>
            </w:r>
          </w:p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2C3FCF">
              <w:rPr>
                <w:rFonts w:ascii="Times New Roman" w:hAnsi="Times New Roman"/>
                <w:sz w:val="24"/>
                <w:szCs w:val="24"/>
              </w:rPr>
              <w:t>-</w:t>
            </w:r>
            <w:r w:rsidRPr="00A97F6A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Следует обеспечивать перспективное развитие территорий малоэтажной модели городской среды посредством реконструкции территории, ее преобразования в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среднеэтажную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модель городской среды, необходимость которого обусловлена изменением социальных, демографических и экономических условий, градостроительными факторами</w:t>
            </w:r>
          </w:p>
          <w:p w:rsidR="00435182" w:rsidRPr="00A97F6A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преобразования модели застройки, учитывая, что в зависимости от модели застройки варьируются площадь и конфигурация кварталов, ширина улиц и дорог, показатели плотности застройки, озеленения территории и т.д.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20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435182" w:rsidRPr="00F91720" w:rsidRDefault="00F91720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91720">
              <w:rPr>
                <w:rFonts w:ascii="Times New Roman" w:hAnsi="Times New Roman"/>
                <w:sz w:val="24"/>
                <w:szCs w:val="24"/>
              </w:rPr>
              <w:t xml:space="preserve">В пункт добавлены слова о учете </w:t>
            </w:r>
            <w:proofErr w:type="gramStart"/>
            <w:r w:rsidRPr="00F91720">
              <w:rPr>
                <w:rFonts w:ascii="Times New Roman" w:hAnsi="Times New Roman"/>
                <w:sz w:val="24"/>
                <w:szCs w:val="24"/>
              </w:rPr>
              <w:t xml:space="preserve">возможные </w:t>
            </w:r>
            <w:r w:rsidRPr="00F9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720">
              <w:rPr>
                <w:rFonts w:ascii="Times New Roman" w:hAnsi="Times New Roman"/>
                <w:sz w:val="24"/>
                <w:szCs w:val="24"/>
              </w:rPr>
              <w:t>изменения</w:t>
            </w:r>
            <w:proofErr w:type="gramEnd"/>
            <w:r w:rsidRPr="00F9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 и конфигурации кварталов, ширины улиц и дорог, показателей плотности застройк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озеленения территории и пр.</w:t>
            </w:r>
          </w:p>
          <w:p w:rsidR="00435182" w:rsidRPr="002C3FCF" w:rsidRDefault="00F91720" w:rsidP="002C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</w:t>
            </w:r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ля преобразования городского пространства малоэтажной модели в городское пространство </w:t>
            </w:r>
            <w:proofErr w:type="spellStart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>среднеэтажной</w:t>
            </w:r>
            <w:proofErr w:type="spellEnd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модели или центральной модели потребуется формирование нескольких кварталов меньшей площади на месте одного большого квартала малоэтажной модели путем устройства новых элементов </w:t>
            </w:r>
            <w:proofErr w:type="spellStart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– дорожной сети, формирования фронта застройки с расширенными тротуарами и др. (с учетом развития общественного </w:t>
            </w:r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транспорта, появления новых видов транспорта (например, за последние 5 лет получили развитие системы индивидуальной мобильности, </w:t>
            </w:r>
            <w:proofErr w:type="spellStart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>каршеринг</w:t>
            </w:r>
            <w:proofErr w:type="spellEnd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>), возможно параметры улиц так же потребуют преобразований).</w:t>
            </w:r>
          </w:p>
        </w:tc>
      </w:tr>
      <w:tr w:rsidR="00435182" w:rsidRPr="00010F3F" w:rsidTr="00435182">
        <w:tc>
          <w:tcPr>
            <w:tcW w:w="705" w:type="dxa"/>
          </w:tcPr>
          <w:p w:rsidR="00435182" w:rsidRDefault="00435182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435182" w:rsidRPr="004F74E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:rsidR="00435182" w:rsidRPr="004F74E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F74E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4F74E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2C3FCF">
              <w:rPr>
                <w:rFonts w:ascii="Times New Roman" w:hAnsi="Times New Roman"/>
                <w:sz w:val="24"/>
                <w:szCs w:val="24"/>
              </w:rPr>
              <w:t>-</w:t>
            </w:r>
            <w:r w:rsidRPr="004F74E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4F74E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F74E6" w:rsidRDefault="00435182" w:rsidP="002C3F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4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малоэтажной модели городской среды следует отдавать приоритет автомобильным перемещениям. Параметры улиц в малоэтажной модели городской среды составляют:</w:t>
            </w:r>
          </w:p>
          <w:p w:rsidR="00435182" w:rsidRPr="004F74E6" w:rsidRDefault="00435182" w:rsidP="002C3FCF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4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улицы местного значения: одна полоса движения при общей ширине профиля не более 8 м и ширине тротуара - не менее 3.1 м, а при отсутствии полосы озеленения и парковочных карманов - 0.6 м</w:t>
            </w:r>
          </w:p>
          <w:p w:rsidR="00435182" w:rsidRPr="004F74E6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4F74E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улицы городского и районного значения: две полосы движения при общей ширине профиля не менее 30м, ширина тротуара - не менее 6.5 м</w:t>
            </w:r>
          </w:p>
          <w:p w:rsidR="00435182" w:rsidRPr="004F74E6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5182" w:rsidRPr="004F74E6" w:rsidRDefault="00435182" w:rsidP="00392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4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Параметры улиц не соответствуют п. 11.5 СП 42.13330.2016. Свод правил.</w:t>
            </w:r>
          </w:p>
          <w:p w:rsidR="00435182" w:rsidRPr="004F74E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Градостроительство. Планировка и застройка городских и сельских поселений. Актуализированная редакция СНиП 2.07.01-89*.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2C3FCF" w:rsidRDefault="00435182" w:rsidP="002C3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FCF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Принято</w:t>
            </w:r>
          </w:p>
          <w:p w:rsidR="002C3FCF" w:rsidRDefault="00435182" w:rsidP="002C3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FC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п.7.1 внесены </w:t>
            </w:r>
            <w:r w:rsidR="002C3FCF" w:rsidRPr="002C3FC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изменения:</w:t>
            </w:r>
          </w:p>
          <w:p w:rsidR="002C3FCF" w:rsidRPr="002C3FCF" w:rsidRDefault="002C3FCF" w:rsidP="002C3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FCF">
              <w:rPr>
                <w:rFonts w:ascii="Times New Roman" w:hAnsi="Times New Roman"/>
                <w:sz w:val="24"/>
                <w:szCs w:val="24"/>
              </w:rPr>
              <w:t xml:space="preserve">«7.1 </w:t>
            </w:r>
            <w:proofErr w:type="gramStart"/>
            <w:r w:rsidRPr="002C3FC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C3FCF">
              <w:rPr>
                <w:rFonts w:ascii="Times New Roman" w:hAnsi="Times New Roman"/>
                <w:sz w:val="24"/>
                <w:szCs w:val="24"/>
              </w:rPr>
              <w:t xml:space="preserve"> малоэтажной модели городской среды следует отдавать </w:t>
            </w:r>
            <w:r w:rsidR="00A90099">
              <w:rPr>
                <w:rFonts w:ascii="Times New Roman" w:hAnsi="Times New Roman"/>
                <w:sz w:val="24"/>
                <w:szCs w:val="24"/>
              </w:rPr>
              <w:t>автомобильным перемещениям.</w:t>
            </w:r>
          </w:p>
          <w:p w:rsidR="002C3FCF" w:rsidRPr="006A7C5D" w:rsidRDefault="002C3FCF" w:rsidP="002C3FCF">
            <w:pPr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5D">
              <w:rPr>
                <w:rFonts w:ascii="Times New Roman" w:hAnsi="Times New Roman"/>
                <w:sz w:val="24"/>
                <w:szCs w:val="24"/>
              </w:rPr>
              <w:t>Параметры улиц в малоэтажной модели городской среды составляют:</w:t>
            </w:r>
          </w:p>
          <w:p w:rsidR="002C3FCF" w:rsidRPr="006A7C5D" w:rsidRDefault="002C3FCF" w:rsidP="002C3FCF">
            <w:pPr>
              <w:tabs>
                <w:tab w:val="left" w:pos="0"/>
              </w:tabs>
              <w:spacing w:after="0" w:line="240" w:lineRule="auto"/>
              <w:ind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5D">
              <w:rPr>
                <w:rFonts w:ascii="Times New Roman" w:hAnsi="Times New Roman"/>
                <w:sz w:val="24"/>
                <w:szCs w:val="24"/>
              </w:rPr>
              <w:t xml:space="preserve">-  проезды: одна </w:t>
            </w:r>
            <w:proofErr w:type="gramStart"/>
            <w:r w:rsidRPr="006A7C5D">
              <w:rPr>
                <w:rFonts w:ascii="Times New Roman" w:hAnsi="Times New Roman"/>
                <w:sz w:val="24"/>
                <w:szCs w:val="24"/>
              </w:rPr>
              <w:t>полоса  движения</w:t>
            </w:r>
            <w:proofErr w:type="gramEnd"/>
            <w:r w:rsidRPr="006A7C5D">
              <w:rPr>
                <w:rFonts w:ascii="Times New Roman" w:hAnsi="Times New Roman"/>
                <w:sz w:val="24"/>
                <w:szCs w:val="24"/>
              </w:rPr>
              <w:t xml:space="preserve"> при общей ширине профиля не более 8 м и ширине тротуара – не менее 3.1 м, а при отсутствии полосы озеленения и парковочных карманов – 0.6 м</w:t>
            </w:r>
          </w:p>
          <w:p w:rsidR="002C3FCF" w:rsidRPr="002C3FCF" w:rsidRDefault="002C3FCF" w:rsidP="002C3F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5D">
              <w:rPr>
                <w:rFonts w:ascii="Times New Roman" w:hAnsi="Times New Roman"/>
                <w:sz w:val="24"/>
                <w:szCs w:val="24"/>
              </w:rPr>
              <w:t>- улицы городского</w:t>
            </w:r>
            <w:r w:rsidR="006A7C5D" w:rsidRPr="006A7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A7C5D">
              <w:rPr>
                <w:rFonts w:ascii="Times New Roman" w:hAnsi="Times New Roman"/>
                <w:sz w:val="24"/>
                <w:szCs w:val="24"/>
              </w:rPr>
              <w:t>районного  и</w:t>
            </w:r>
            <w:proofErr w:type="gramEnd"/>
            <w:r w:rsidRPr="006A7C5D">
              <w:rPr>
                <w:rFonts w:ascii="Times New Roman" w:hAnsi="Times New Roman"/>
                <w:sz w:val="24"/>
                <w:szCs w:val="24"/>
              </w:rPr>
              <w:t xml:space="preserve"> местного значения: две полосы движения при общей ширине профиля не менее 30м, ширина тротуара – не менее 6.5 </w:t>
            </w:r>
            <w:r w:rsidRPr="002C3FCF">
              <w:rPr>
                <w:rFonts w:ascii="Times New Roman" w:hAnsi="Times New Roman"/>
                <w:sz w:val="24"/>
                <w:szCs w:val="24"/>
              </w:rPr>
              <w:t>м</w:t>
            </w:r>
            <w:r w:rsidR="00A90099">
              <w:rPr>
                <w:rFonts w:ascii="Times New Roman" w:hAnsi="Times New Roman"/>
                <w:sz w:val="24"/>
                <w:szCs w:val="24"/>
              </w:rPr>
              <w:t>»</w:t>
            </w:r>
            <w:r w:rsidRPr="002C3F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C3FCF" w:rsidRPr="002C3FCF" w:rsidRDefault="002C3FCF" w:rsidP="002C3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35182" w:rsidRPr="00E270A9" w:rsidTr="00435182">
        <w:tc>
          <w:tcPr>
            <w:tcW w:w="705" w:type="dxa"/>
          </w:tcPr>
          <w:p w:rsidR="00435182" w:rsidRDefault="002C3FCF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35182" w:rsidRPr="00CC567D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t>Пункт 9.5</w:t>
            </w:r>
          </w:p>
          <w:p w:rsidR="00435182" w:rsidRPr="00CC567D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CC567D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7E3819" w:rsidRDefault="00435182" w:rsidP="00392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8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основным экологическим параметрам малоэтажной модели городской среды относятся: ...</w:t>
            </w:r>
          </w:p>
          <w:p w:rsidR="00435182" w:rsidRPr="00CC567D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- устройство </w:t>
            </w:r>
            <w:proofErr w:type="spellStart"/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биодренажных</w:t>
            </w:r>
            <w:proofErr w:type="spellEnd"/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канав, дождевых садов и </w:t>
            </w:r>
            <w:proofErr w:type="spellStart"/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биофильтрационных</w:t>
            </w:r>
            <w:proofErr w:type="spellEnd"/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склонов для отведения поверхностных стоков с пешеходных и велосипедных путей.</w:t>
            </w:r>
          </w:p>
          <w:p w:rsidR="00435182" w:rsidRPr="00CC567D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5182" w:rsidRPr="00CC567D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со ст. 3 Федерального закона от 10.01.2002 № 7-ФЗ «Об охране окружающей среды»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следующих принципов: соблюдение права человека на благоприятную окружающую среду; обеспечение благоприятных условий жизнедеятельности человека;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 платность природопользования и возмещение вреда окружающей среде; презумпция экологической опасности планируемой хозяйственной и иной деятельности; обязательность оценки воздействия на окружающую среду при принятии решений об</w:t>
            </w:r>
          </w:p>
          <w:p w:rsidR="00435182" w:rsidRPr="00CC567D" w:rsidRDefault="00435182" w:rsidP="00392C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 Федерального закона от 10.01.2002 № 7-ФЗ «Об охране окружающей среды»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следующих принципов: соблюдение права </w:t>
            </w:r>
            <w:r w:rsidRPr="00CC56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человека на благоприятную окружающую среду; обеспечение благоприятных условий жизнедеятельности человека;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 платность природопользования и возмещение вреда окружающей среде; презумпция экологической опасности планируемой хозяйственной и иной деятельности; обязательность оценки воздействия на окружающую среду при принятии решений </w:t>
            </w:r>
            <w:proofErr w:type="spellStart"/>
            <w:r w:rsidRPr="00CC567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C567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осуществлении</w:t>
            </w:r>
            <w:proofErr w:type="spellEnd"/>
            <w:r w:rsidRPr="00CC5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хозяйственной и иной деятельности и т.д.</w:t>
            </w:r>
          </w:p>
          <w:p w:rsidR="00435182" w:rsidRPr="00CC567D" w:rsidRDefault="00435182" w:rsidP="00392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6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соответствии с ч. 1 ст. 77 Федерального закона от 10.01.2002 № 7-ФЗ</w:t>
            </w:r>
          </w:p>
          <w:p w:rsidR="00435182" w:rsidRPr="00CC567D" w:rsidRDefault="00435182" w:rsidP="00392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6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«Об охране окружающей среды»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</w:t>
            </w:r>
            <w:proofErr w:type="gramStart"/>
            <w:r w:rsidRPr="00CC56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природных ландшафтов</w:t>
            </w:r>
            <w:proofErr w:type="gramEnd"/>
            <w:r w:rsidRPr="00CC56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иного нарушения законодательства в области охраны окружающей среды, обязаны возместить его в полном объеме в соответствии с законодательством.</w:t>
            </w:r>
          </w:p>
          <w:p w:rsidR="00435182" w:rsidRPr="00CC567D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В силу ст. 42 Земельного кодекса Российской Федерации собственники земельных участков и лица, не являющиеся собственниками земельных участков, обязаны в том числе не допускать загрязнение, истощение, деградацию, порчу, </w:t>
            </w:r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уничтожение земель и почв и иное негативное воздействие на земли и почвы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6A7C5D" w:rsidP="002C3FC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6A7C5D" w:rsidRDefault="006A7C5D" w:rsidP="002C3FC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5D">
              <w:rPr>
                <w:rFonts w:ascii="Times New Roman" w:hAnsi="Times New Roman"/>
                <w:sz w:val="24"/>
                <w:szCs w:val="24"/>
              </w:rPr>
              <w:t>В пункт 9.3 добавлены ссылки на 7-ФЗ и ЗК РФ</w:t>
            </w:r>
          </w:p>
          <w:p w:rsidR="006A7C5D" w:rsidRPr="006A7C5D" w:rsidRDefault="006A7C5D" w:rsidP="002C3FC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9.5 частично конкретизирует п.9.3 в части экологических требований</w:t>
            </w:r>
          </w:p>
          <w:p w:rsidR="00435182" w:rsidRPr="002C3FCF" w:rsidRDefault="00435182" w:rsidP="006A7C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35182" w:rsidRPr="00E270A9" w:rsidTr="00435182">
        <w:tc>
          <w:tcPr>
            <w:tcW w:w="705" w:type="dxa"/>
          </w:tcPr>
          <w:p w:rsidR="00435182" w:rsidRDefault="000C5F5E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Количество основных видов разрешенного использования земельного участка (мин.) - Не менее двух, относящихся к различным категориям с кодами 2 («Жилая застройка»), 3 («Общественное использование объектов капитального строительства») и 4 («Предпринимательство»)</w:t>
            </w:r>
          </w:p>
          <w:p w:rsidR="00435182" w:rsidRPr="00534C68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534C68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Информация подлежит уточнению в части необходимости установления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C68">
              <w:rPr>
                <w:rFonts w:ascii="Times New Roman" w:hAnsi="Times New Roman"/>
                <w:sz w:val="24"/>
                <w:szCs w:val="24"/>
              </w:rPr>
              <w:t>минимального количества основных видов разрешенного использования для одного земельного участка либо различных земельных участков в границах квартала.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1A" w:rsidRPr="0078661A" w:rsidRDefault="0078661A" w:rsidP="00F91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Принято </w:t>
            </w:r>
          </w:p>
          <w:p w:rsidR="006A7C5D" w:rsidRPr="006A7C5D" w:rsidRDefault="00F91720" w:rsidP="00A900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="00A9009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Уточнено, что для одного земельного участка в грани</w:t>
            </w:r>
            <w:r w:rsidR="00C555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цах квартала количество различных</w:t>
            </w:r>
            <w:r w:rsidR="00A9009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видов использования следует принимать не менее двух. </w:t>
            </w:r>
          </w:p>
        </w:tc>
      </w:tr>
      <w:tr w:rsidR="00435182" w:rsidRPr="00023553" w:rsidTr="001C6C04">
        <w:trPr>
          <w:trHeight w:val="3113"/>
        </w:trPr>
        <w:tc>
          <w:tcPr>
            <w:tcW w:w="705" w:type="dxa"/>
          </w:tcPr>
          <w:p w:rsidR="00435182" w:rsidRDefault="000C5F5E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303A45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03A4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Количество наземных автостоянок вдоль улиц (мин.) - 30 </w:t>
            </w:r>
            <w:proofErr w:type="spellStart"/>
            <w:r w:rsidRPr="00303A4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машино</w:t>
            </w:r>
            <w:proofErr w:type="spellEnd"/>
            <w:r w:rsidRPr="00303A4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-мест/га</w:t>
            </w:r>
          </w:p>
          <w:p w:rsidR="00435182" w:rsidRPr="00303A45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5182" w:rsidRPr="00303A45" w:rsidRDefault="00435182" w:rsidP="00392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03A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Показатель количества парковочных мест не соответствует СП 42.13330.2016. Свод правил.</w:t>
            </w:r>
          </w:p>
          <w:p w:rsidR="00435182" w:rsidRPr="00303A45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03A4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Градостроительство. Планировка и застройка городских и сельских поселений. Актуализированная редакция СНиП 2.07.01-89*, а также методике расчета количества парковочных мест в РНГП.</w:t>
            </w:r>
          </w:p>
          <w:p w:rsidR="00435182" w:rsidRPr="00303A45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5182" w:rsidRPr="008B650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2129F8" w:rsidRDefault="00F91720" w:rsidP="0039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Принято частично</w:t>
            </w:r>
          </w:p>
          <w:p w:rsidR="00F91720" w:rsidRDefault="001C6C04" w:rsidP="0039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91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Таблицу А.1 внесены уточнения.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5182" w:rsidRDefault="001C6C04" w:rsidP="0039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35182" w:rsidRPr="00A4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данном случае рассматривается количество парковок только вдоль улиц, а не общее для жило</w:t>
            </w:r>
            <w:r w:rsidR="00C02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застройки квартала или района, которое принимается по СП 42.13330. </w:t>
            </w:r>
          </w:p>
          <w:p w:rsidR="00435182" w:rsidRPr="001C6C04" w:rsidRDefault="00C02DAC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случае наличия методики</w:t>
            </w:r>
            <w:r w:rsidRPr="00303A4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расчета количества парковочных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мест в РНГП, этот расчет является приоритетным, если расчетные показатели, полученные по методике, не ухудшают требования СП 42.13330.</w:t>
            </w:r>
          </w:p>
        </w:tc>
      </w:tr>
      <w:tr w:rsidR="00435182" w:rsidRPr="002129F8" w:rsidTr="00435182">
        <w:tc>
          <w:tcPr>
            <w:tcW w:w="705" w:type="dxa"/>
          </w:tcPr>
          <w:p w:rsidR="00435182" w:rsidRPr="009B0AA1" w:rsidRDefault="000C5F5E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35182" w:rsidRPr="008B650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Пункт 4.1.2 </w:t>
            </w:r>
          </w:p>
          <w:p w:rsidR="00435182" w:rsidRPr="008B650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0C5F5E">
              <w:rPr>
                <w:rFonts w:ascii="Times New Roman" w:hAnsi="Times New Roman"/>
                <w:sz w:val="24"/>
                <w:szCs w:val="24"/>
              </w:rPr>
              <w:t>-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Среднеэтажную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модель городской среды формируют на территории до 26 га, в виде кварталов протяженностью до 250 м и площадью 1,7-5,5 га.</w:t>
            </w:r>
          </w:p>
          <w:p w:rsidR="00435182" w:rsidRPr="008B650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8B6506" w:rsidRDefault="00435182" w:rsidP="00392C26">
            <w:pPr>
              <w:pStyle w:val="Other0"/>
              <w:shd w:val="clear" w:color="auto" w:fill="auto"/>
              <w:ind w:firstLine="580"/>
              <w:rPr>
                <w:sz w:val="24"/>
                <w:szCs w:val="24"/>
              </w:rPr>
            </w:pPr>
            <w:r w:rsidRPr="008B6506">
              <w:rPr>
                <w:color w:val="000000"/>
                <w:sz w:val="24"/>
                <w:szCs w:val="24"/>
              </w:rPr>
              <w:lastRenderedPageBreak/>
              <w:t>Площадь кварталов не соответствует п. 5.4 СП 42.13330.2016. Свод правил. Градостроительство. Планировка и застройка городских и сельских поселений. Актуализированная редакция СНиП 2.07.01-89*: территории жилой зоны организуются в виде следующих элементов планировочной структуры:</w:t>
            </w:r>
          </w:p>
          <w:p w:rsidR="00435182" w:rsidRPr="008B650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- квартал и микрорайон - основные элементы планировочной структуры застройки жилой зоны, размеры территорий которых составляют до 5 и до 60 га соответственно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C02DAC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2D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Принято.</w:t>
            </w:r>
          </w:p>
          <w:p w:rsidR="00C02DAC" w:rsidRPr="00D34393" w:rsidRDefault="00C02DAC" w:rsidP="00C02DAC">
            <w:pPr>
              <w:jc w:val="both"/>
              <w:rPr>
                <w:sz w:val="24"/>
                <w:szCs w:val="24"/>
              </w:rPr>
            </w:pPr>
            <w:r w:rsidRPr="00C02DAC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модели городской </w:t>
            </w:r>
            <w:proofErr w:type="gramStart"/>
            <w:r w:rsidRPr="00C02DAC">
              <w:rPr>
                <w:rFonts w:ascii="Times New Roman" w:hAnsi="Times New Roman" w:cs="Times New Roman"/>
                <w:sz w:val="24"/>
                <w:szCs w:val="24"/>
              </w:rPr>
              <w:t>среды  к</w:t>
            </w:r>
            <w:proofErr w:type="gramEnd"/>
            <w:r w:rsidRPr="00C02DA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определенному типу  происходит по совокупности нескольких характеристик, приведённых в «Стандарте комплексного </w:t>
            </w:r>
            <w:r w:rsidRPr="00C02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территории» и техническом задании к разработке сводов правил</w:t>
            </w:r>
            <w:r w:rsidRPr="00D34393">
              <w:rPr>
                <w:sz w:val="24"/>
                <w:szCs w:val="24"/>
              </w:rPr>
              <w:t>.</w:t>
            </w:r>
          </w:p>
          <w:p w:rsidR="00C02DAC" w:rsidRPr="00C02DAC" w:rsidRDefault="00C02DAC" w:rsidP="00C02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AC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квартала откорректирован на 5 га в соответствии с п. 5.4 СП42.13330. (вместо 5,5)</w:t>
            </w:r>
          </w:p>
          <w:p w:rsidR="00435182" w:rsidRPr="002129F8" w:rsidRDefault="00435182" w:rsidP="0039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bdr w:val="none" w:sz="0" w:space="0" w:color="auto" w:frame="1"/>
                <w:lang w:val="x-none"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0C5F5E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>Пункт 4.2.2.</w:t>
            </w:r>
          </w:p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0C5F5E"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для создания комфортных условий соотношение высоты застройки к ширине улицы и дороги принимают в пределах от 1:1 до 1:3.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пункте.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Исходя из нормы ширина улиц и дорог может превышать в 3 раза высоту застройки.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C42181" w:rsidRDefault="00C42181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21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435182" w:rsidRDefault="006C381E" w:rsidP="006C3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 откорректирован</w:t>
            </w:r>
          </w:p>
          <w:p w:rsidR="006C381E" w:rsidRPr="006C381E" w:rsidRDefault="006C381E" w:rsidP="006C38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</w:t>
            </w:r>
            <w:proofErr w:type="spellStart"/>
            <w:r w:rsidRPr="006C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6C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для создания комфортных условий высоту застройки принимают в пределах от 1:1 до 1:3 от ширины улицы или дороги» далее по тексту</w:t>
            </w: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0C5F5E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>Пункт 4.2.4</w:t>
            </w:r>
          </w:p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0C5F5E"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Рекомендуется обеспечивать высоту первого этажа застройки, выходящей на красные линии улиц (не менее):</w:t>
            </w:r>
          </w:p>
          <w:p w:rsidR="00435182" w:rsidRPr="00435182" w:rsidRDefault="00435182" w:rsidP="000C5F5E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rPr>
                <w:rFonts w:eastAsiaTheme="minorHAnsi" w:cstheme="minorBidi"/>
                <w:sz w:val="24"/>
                <w:szCs w:val="24"/>
              </w:rPr>
            </w:pPr>
            <w:r w:rsidRPr="00435182">
              <w:rPr>
                <w:rFonts w:eastAsiaTheme="minorHAnsi" w:cstheme="minorBidi"/>
                <w:sz w:val="24"/>
                <w:szCs w:val="24"/>
              </w:rPr>
              <w:t>магистральные улицы районного значения - 3,5 м;</w:t>
            </w:r>
          </w:p>
          <w:p w:rsidR="00435182" w:rsidRPr="00435182" w:rsidRDefault="00435182" w:rsidP="000C5F5E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rPr>
                <w:rFonts w:eastAsiaTheme="minorHAnsi" w:cstheme="minorBidi"/>
                <w:sz w:val="24"/>
                <w:szCs w:val="24"/>
              </w:rPr>
            </w:pPr>
            <w:r w:rsidRPr="00435182">
              <w:rPr>
                <w:rFonts w:eastAsiaTheme="minorHAnsi" w:cstheme="minorBidi"/>
                <w:sz w:val="24"/>
                <w:szCs w:val="24"/>
              </w:rPr>
              <w:t>улицы в зонах жилой застройки с расчетной скоростью движения до 50 км/ч - 3,5 м на расстоянии менее 50 м от пересечения с магистральными улицами районного значения и менее 20 м от пересечения с улицами в зонах жилой застройки с расчетной скоростью движения до 40 км/ч;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3 м на других участках улицы;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улицы в зонах жилой застройки с расчетной скоростью движения до 30 км/ч - 3 м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Принято.</w:t>
            </w:r>
          </w:p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Фраза откорректирована:</w:t>
            </w:r>
          </w:p>
          <w:p w:rsidR="00435182" w:rsidRPr="0089256A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«Рекомендуется обеспечивать высоту первого этажа застройки, вдоль красных линий улиц (не </w:t>
            </w:r>
            <w:proofErr w:type="gramStart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менее)…</w:t>
            </w:r>
            <w:proofErr w:type="gramEnd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35182" w:rsidRPr="00435182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0C5F5E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Пункт 5.4.1.</w:t>
            </w:r>
          </w:p>
          <w:p w:rsidR="00435182" w:rsidRPr="00A97F6A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0C5F5E">
              <w:rPr>
                <w:rFonts w:ascii="Times New Roman" w:hAnsi="Times New Roman"/>
                <w:sz w:val="24"/>
                <w:szCs w:val="24"/>
              </w:rPr>
              <w:t>-</w:t>
            </w:r>
            <w:r w:rsidRPr="00A97F6A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Следует обеспечивать перспективное развитие территорий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посредством реконструкции застройки, ее преобразования в центральную модель городской среды или малоэтажную модель городской среды, необходимость которых обусловлена изменением социальных, демографических и экономических условий, градостроительными факторами.</w:t>
            </w:r>
          </w:p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преобразования модели застройки, учитывая, что в зависимости от модели застройки варьируются площадь и конфигурация кварталов, ширина улиц и дорог, показатели плотности застройки, озеленения территории и т.д.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Принято.</w:t>
            </w:r>
          </w:p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 доп</w:t>
            </w:r>
            <w:r w:rsidR="0089256A"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лнен фразой:</w:t>
            </w:r>
          </w:p>
          <w:p w:rsidR="00435182" w:rsidRPr="0089256A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«Следует обеспечивать перспективное развитие территорий </w:t>
            </w:r>
            <w:proofErr w:type="spellStart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модели городской среды посредством реконструкции застройки, ее преобразования в центральную модель городской среды или малоэтажную модель городской среды, учитывая необходимое изменение площади и конфигурация кварталов, ширины улиц и дорог, показателей плотности застройки, озеленения территории и т.п., необходимость которых обусловлена изменением социальных, демографических и экономических условий, градостроительными факторами.»</w:t>
            </w: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89256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221FD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t>Пункт 6.2</w:t>
            </w:r>
          </w:p>
          <w:p w:rsidR="00435182" w:rsidRPr="004221FD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21FD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4221FD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221FD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допускается применение различных вариантов застройки жилыми зданиями с формированием различных типов кварталов: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квартал секционной застройки (многосекционными жилыми многоквартирными зданиями);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квартал односекционной застройки (односекционными жилыми многоквартирными зданиями);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квартал застройки коридорными многоквартирными жилыми зданиями;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квартал застройки галерейными многоквартирными жилыми зданиями;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квартал смешанной застройки (</w:t>
            </w:r>
            <w:proofErr w:type="spellStart"/>
            <w:proofErr w:type="gramStart"/>
            <w:r w:rsidRPr="00435182">
              <w:rPr>
                <w:rFonts w:ascii="Times New Roman" w:hAnsi="Times New Roman"/>
                <w:sz w:val="24"/>
                <w:szCs w:val="24"/>
              </w:rPr>
              <w:t>секционной,односекционной</w:t>
            </w:r>
            <w:proofErr w:type="spellEnd"/>
            <w:proofErr w:type="gramEnd"/>
            <w:r w:rsidRPr="00435182">
              <w:rPr>
                <w:rFonts w:ascii="Times New Roman" w:hAnsi="Times New Roman"/>
                <w:sz w:val="24"/>
                <w:szCs w:val="24"/>
              </w:rPr>
              <w:t>, блокированной застройки, коридорными и галерейными многоквартирными жилыми зданиями).</w:t>
            </w:r>
          </w:p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Выбор варианта застройки определяется при разработке документов территориального планирования устанавливаются параметры развития территории согласно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23 или 24 статья</w:t>
            </w:r>
          </w:p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221FD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t>В соответствии со ст. 41 Градостроительного кодекса Российской Федерации элементы планировочной структуры выделяются при подготовке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документации по планировке территории.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Выбор варианта застройки необходимо определять на этапе разработки документации по планировке территории.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Принято. </w:t>
            </w:r>
          </w:p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абзац изложен в следующей редакции:</w:t>
            </w:r>
          </w:p>
          <w:p w:rsidR="00435182" w:rsidRPr="0089256A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варианта застройки и выделение элементов планировочной структуры, согласно [ст. 41 ГК РФ] выполняется при подготовке документации по планировке территории.</w:t>
            </w:r>
          </w:p>
          <w:p w:rsidR="00435182" w:rsidRPr="00435182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9F2696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89256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F74E6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>Пункт 7.1.</w:t>
            </w:r>
          </w:p>
          <w:p w:rsidR="00435182" w:rsidRPr="004F74E6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4E6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4F74E6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F74E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4F74E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9F2696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4F74E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4F74E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согласно СП 42.13330 предусматривают улицы: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магистральные улицы районного значения с расчетной скоростью движения до 70 км/ч, 4 полосы движения (суммарно в двух направлениях), шириной в красных линиях - 43 м;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улицы в зонах жилой застройки с расчетной скоростью движения до 50 км/ч, 2 полосы движения (суммарно в двух направлениях), шириной в красных линиях 23 м;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улицы в зонах жилой застройки с расчетной скоростью движения до 30 км/ч, 1 полоса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движения, шириной в красных линиях 10 м;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бульвары шириной в красных линиях 50 м.</w:t>
            </w:r>
          </w:p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Ширину тротуара с каждой из сторон улицы принимают согласно СП 42.13330, но не менее рассчитываемой по СП 396.1325800: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4,6 м - для магистральной улицы районного значения;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-2,1 м - улицы в зонах жилой застройки с расчетной скоростью движения до 50 км/ч; - 2,0 м - улицы в зонах жилой застройки с расчетной скоростью движения до 30 км/ч, а для средних и малых населенных пунктов - 1,8 м.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Параметры улиц не соответствуют п. 11.5 СП 42.13330.2016. Свод правил.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26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 частично.</w:t>
            </w:r>
          </w:p>
          <w:p w:rsidR="00435182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Ширина улиц принята не менее требуемой СП 42.13330.2022.</w:t>
            </w:r>
          </w:p>
          <w:p w:rsidR="009F2696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полос движения для «улицы в зонах жилой застройки с расчетной скоростью движения до 30 км/ч, 1 полоса движения, шириной в красных линиях 10 </w:t>
            </w:r>
            <w:proofErr w:type="gramStart"/>
            <w:r w:rsidRPr="009F2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м….</w:t>
            </w:r>
            <w:proofErr w:type="gramEnd"/>
            <w:r w:rsidRPr="009F2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9F2696" w:rsidRPr="009F2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откорректировано на:</w:t>
            </w:r>
          </w:p>
          <w:p w:rsidR="009F2696" w:rsidRPr="009F2696" w:rsidRDefault="009F2696" w:rsidP="009F26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F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улицы в зонах жилой застройки с расчетной скоростью движения до 30 км/ч, 2 полосы движения, шириной в красных линиях 15 м</w:t>
            </w:r>
            <w:r w:rsidRPr="009F26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9F2696" w:rsidRPr="009F2696" w:rsidRDefault="009F2696" w:rsidP="009F2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182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182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89256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7E3819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19">
              <w:rPr>
                <w:rFonts w:ascii="Times New Roman" w:hAnsi="Times New Roman"/>
                <w:sz w:val="24"/>
                <w:szCs w:val="24"/>
              </w:rPr>
              <w:t>Пункт 8.5</w:t>
            </w:r>
          </w:p>
          <w:p w:rsidR="00435182" w:rsidRPr="007E3819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819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7E3819">
              <w:rPr>
                <w:rFonts w:ascii="Times New Roman" w:hAnsi="Times New Roman"/>
                <w:sz w:val="24"/>
                <w:szCs w:val="24"/>
              </w:rPr>
              <w:t xml:space="preserve">  модель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7E3819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19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Парковки 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должны располагаться: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7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для жителей жилого квартала и посетителей - вдоль проезжей части улиц;</w:t>
            </w:r>
          </w:p>
          <w:p w:rsidR="00435182" w:rsidRPr="0089256A" w:rsidRDefault="00435182" w:rsidP="00E945F1">
            <w:pPr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56A">
              <w:rPr>
                <w:rFonts w:ascii="Times New Roman" w:hAnsi="Times New Roman"/>
                <w:sz w:val="24"/>
                <w:szCs w:val="24"/>
              </w:rPr>
              <w:t>в границах кварталов жилой и смешанной застройки - не более</w:t>
            </w:r>
            <w:r w:rsidR="0089256A" w:rsidRPr="0089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56A">
              <w:rPr>
                <w:rFonts w:ascii="Times New Roman" w:hAnsi="Times New Roman"/>
                <w:sz w:val="24"/>
                <w:szCs w:val="24"/>
              </w:rPr>
              <w:t>15 % от площади внутриквартальных территорий;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рядом с остановками общественного транспорта и транспортно-пересадочными узлами на отдельных земельных участках;</w:t>
            </w:r>
          </w:p>
          <w:p w:rsidR="00435182" w:rsidRPr="00435182" w:rsidRDefault="0089256A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435182" w:rsidRPr="00435182">
              <w:rPr>
                <w:rFonts w:ascii="Times New Roman" w:hAnsi="Times New Roman"/>
                <w:sz w:val="24"/>
                <w:szCs w:val="24"/>
              </w:rPr>
              <w:t>для посетителей объектов коммерческой инфраструктуры - в непосредственной близости от входа в данный объект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предусмотреть возможность размещения парковок вдали от остановок общественного транспорта и транспортно-пересадочных узлов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9256A" w:rsidRDefault="003C2EF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Принято </w:t>
            </w:r>
          </w:p>
          <w:p w:rsidR="00435182" w:rsidRPr="0089256A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парковок вдали от остановок общественного транспорта и тр</w:t>
            </w:r>
            <w:r w:rsidR="003C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анспортно-пересадочных узлов</w:t>
            </w:r>
            <w:r w:rsidR="003F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дополнено </w:t>
            </w:r>
            <w:r w:rsidR="003C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перечислении №2</w:t>
            </w: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35182" w:rsidRPr="00435182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1C6C0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9.3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модель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К основным экологическим параметрам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относятся: ...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- устройство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биодренажных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канав, дождевых садов согласно СП 82.13330 для отведения поверхностных стоков с пешеходных и велосипедных путей</w:t>
            </w:r>
          </w:p>
          <w:p w:rsidR="00435182" w:rsidRPr="002A084F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4F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 Федерального закона от 10.01.2002 № 7-ФЗ «Об охране окружающей среды»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следующих принципов: соблюдение права человека на благоприятную окружающую среду; обеспечение благоприятных условий жизнедеятельности человека;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 платность природопользования и возмещение вреда </w:t>
            </w:r>
            <w:r w:rsidRPr="002A0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окружающей среде; презумпция экологической опасности планируемой хозяйственной и иной деятельности; обязательность оценки воздействия на окружающую среду при принятии решений </w:t>
            </w:r>
            <w:proofErr w:type="spellStart"/>
            <w:r w:rsidRPr="002A084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осуществлении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хозяйственной и иной деятельности и т.д.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 соответствии с ч. 1 ст. 77 Федерального закона от 10.01.2002 № 7-ФЗ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«Об охране окружающей среды»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</w:t>
            </w:r>
            <w:proofErr w:type="gramStart"/>
            <w:r w:rsidRPr="00435182">
              <w:rPr>
                <w:rFonts w:ascii="Times New Roman" w:hAnsi="Times New Roman"/>
                <w:sz w:val="24"/>
                <w:szCs w:val="24"/>
              </w:rPr>
              <w:t>природных ландшафтов</w:t>
            </w:r>
            <w:proofErr w:type="gram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и иного нарушения законодательства в области охраны окружающей среды, обязаны возместить его в полном объеме в соответствии с законодательством.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 силу ст. 42 Земельного кодекса Российской Федерации собственники земельных участков и лица, не являющиеся собственниками земельных участков, обязаны в том числе не допускать загрязнение, истощение, деградацию, порчу, уничтожение земель и почв и иное негативное воздействие на земли и почвы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125" w:rsidRDefault="00873125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873125" w:rsidRDefault="00873125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пункт 9.1</w:t>
            </w:r>
            <w:r w:rsidRPr="006A7C5D">
              <w:rPr>
                <w:rFonts w:ascii="Times New Roman" w:hAnsi="Times New Roman"/>
                <w:sz w:val="24"/>
                <w:szCs w:val="24"/>
              </w:rPr>
              <w:t xml:space="preserve"> добавлены ссылки на 7-ФЗ и ЗК РФ</w:t>
            </w:r>
          </w:p>
          <w:p w:rsidR="00873125" w:rsidRPr="006A7C5D" w:rsidRDefault="000760E0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</w:t>
            </w:r>
            <w:r w:rsidR="00873125">
              <w:rPr>
                <w:rFonts w:ascii="Times New Roman" w:hAnsi="Times New Roman"/>
                <w:sz w:val="24"/>
                <w:szCs w:val="24"/>
              </w:rPr>
              <w:t xml:space="preserve">ункт 9.3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внесено уточнение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использованию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биодренажных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канав, дождевых садов.</w:t>
            </w:r>
          </w:p>
          <w:p w:rsidR="00873125" w:rsidRDefault="00873125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73125" w:rsidRDefault="00873125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73125" w:rsidRDefault="00873125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35182" w:rsidRPr="00435182" w:rsidRDefault="00435182" w:rsidP="008731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1C6C0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Комитет по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архитектуре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1C6C04"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Количество основных видов разрешенного использования земельного участка (мин.) - Не менее двух, относящихся к различным категориям с кодами 2 («Жилая застройка»), 3 («Общественное использование объектов капитального строительства») и 4 («Предпринимательство»)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Информация подлежит уточнению в части необходимости установления минимального количества основных видов разрешенного использования для одного земельного участка либо различных земельных участков в границах квартала.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4" w:rsidRDefault="003F596C" w:rsidP="001C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Принято</w:t>
            </w:r>
          </w:p>
          <w:p w:rsidR="001C6C04" w:rsidRDefault="00A90099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Уточнено что для одного земельного участка в грани</w:t>
            </w:r>
            <w:r w:rsidR="00C555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цах квартала количество </w:t>
            </w:r>
            <w:proofErr w:type="gramStart"/>
            <w:r w:rsidR="00C555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различных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видов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использования следует принимать не менее двух.</w:t>
            </w:r>
          </w:p>
          <w:p w:rsidR="001C6C04" w:rsidRDefault="001C6C04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1C6C04" w:rsidRDefault="001C6C04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35182" w:rsidRPr="00435182" w:rsidRDefault="00435182" w:rsidP="001C6C0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1C6C0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435182" w:rsidRPr="00534C68" w:rsidRDefault="00435182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C68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Количество наземных автостоянок вдоль улиц (мин.) - 36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>-мест/га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Показатель количества парковочных мест не соответствует СП 42.13330.2016. Свод правил.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2.07.01-89*, а также методике расчета количества парковочных мест в РНГП.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E0" w:rsidRDefault="000760E0" w:rsidP="00AD7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0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Принято </w:t>
            </w:r>
            <w:r w:rsidR="000736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частично</w:t>
            </w:r>
          </w:p>
          <w:p w:rsidR="000760E0" w:rsidRPr="000760E0" w:rsidRDefault="000760E0" w:rsidP="00AD7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таблицу А.1 внесены уточнения</w:t>
            </w:r>
          </w:p>
          <w:p w:rsidR="001C6C04" w:rsidRDefault="001C6C04" w:rsidP="00AD7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данном случае рассматривается</w:t>
            </w:r>
            <w:r w:rsidRPr="00A4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парковок только вдоль улиц, а не общее для жило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застройки квартала или района, которое принимается по СП 42.13330. </w:t>
            </w:r>
          </w:p>
          <w:p w:rsidR="00435182" w:rsidRPr="001C6C04" w:rsidRDefault="001C6C04" w:rsidP="00AD7A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случае наличия методики</w:t>
            </w:r>
            <w:r w:rsidRPr="00303A4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расчета количества парковочных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мест в РНГП, этот расчет является приоритетным, если расчетные показатели, полученные по методике, не ухудшают требования СП 42.13330.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CA47A0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8.5</w:t>
            </w:r>
          </w:p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модель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 характеризуется: ...</w:t>
            </w: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 расположением основной доли автостоянок (до 70%) вдоль улиц, организацией отдельных мест для стоянок для такси и мест посадки/высадки пассажиров;</w:t>
            </w: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Исходя из нормативной потребности населения в количестве парковочных мест размещение основной доли автостоянок вдоль улиц не представляется возможным.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CA47A0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0736AD" w:rsidRPr="000736AD" w:rsidRDefault="000736AD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откорректирован с учетом возможности (до 70%) размещения парковок вдоль улиц и в подземном пространстве</w:t>
            </w:r>
          </w:p>
          <w:p w:rsidR="00435182" w:rsidRPr="005A2DB9" w:rsidRDefault="005A2DB9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формирования центральной модели городской среды установлена сниженная относительно СП 42.13330.2016 нормативная потребность населения в личном автотранспорте (0,3 машины на 1 домохозяйство), снижена максимальная этажность здания (до 9 этажей), что должно обеспечить возможность паркования машин вдоль улиц.</w:t>
            </w:r>
          </w:p>
          <w:p w:rsidR="00435182" w:rsidRPr="001C6C04" w:rsidRDefault="005A2DB9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«Стандарт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комплексного развития территории»  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центральной модели приоритет 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енного 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пешеход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движения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5.10</w:t>
            </w:r>
          </w:p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Необходимо предусматривать возможность изменения размеров кварталов, развития УДС, параметров застройки; создавать условия для преобразования кварталов за счет реконструкции многоквартирных домов и объектов инфраструктуры, сноса аварийных, ветхих, морально устаревших зданий, не отвечающих современным требованиям зданий, а также строительства на незастроенных территориях новых объектов, в том числе МКД, объектов коммунальной, социальной, транспортной инфраструктуры, и благоустройства по единому проекту</w:t>
            </w: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Необходимо уточнение информации в части преобразования модели застройки, учитывая, что в зависимости от модели застройки варьируются площадь и конфигурация кварталов, ширина улиц и дорог, показатели плотности застройки, озеленения территории и т.д.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A2DB9" w:rsidRDefault="005A2DB9" w:rsidP="00AD7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 к сведению</w:t>
            </w:r>
          </w:p>
          <w:p w:rsidR="005A2DB9" w:rsidRPr="005A2DB9" w:rsidRDefault="005A2DB9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моделей в соответствии положениями СП «Основные положения» происходит в том числе путем реконструкции, сноса и нового строительства. </w:t>
            </w:r>
          </w:p>
          <w:p w:rsidR="005A2DB9" w:rsidRPr="005A2DB9" w:rsidRDefault="005A2DB9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Перспективное развитие территорий модели городской среды </w:t>
            </w:r>
            <w:proofErr w:type="gramStart"/>
            <w:r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 ее</w:t>
            </w:r>
            <w:proofErr w:type="gramEnd"/>
            <w:r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преобразования в другие  модели городской среды должно учитывать необходимое изменение площади и конфигурация кварталов, ширины улиц и дорог, показателей плотности застройки, озеленения территории и т.п.</w:t>
            </w:r>
          </w:p>
          <w:p w:rsidR="00435182" w:rsidRPr="005A2DB9" w:rsidRDefault="005A2DB9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 для преобразования городского пространства малоэтажной модели в городское пространство </w:t>
            </w:r>
            <w:proofErr w:type="spellStart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>среднеэтажной</w:t>
            </w:r>
            <w:proofErr w:type="spellEnd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 модели или центральной модели потребуется формирование нескольких кварталов меньшей площади на месте одного большого квартала малоэтажной модели путем устройства новых элементов </w:t>
            </w:r>
            <w:proofErr w:type="spellStart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 – дорожной сети, формирования фронта застройки с расширенными тротуарами и др. (с учетом развития общественного транспорта, появления новых видов транспорта (например, за последние 5 лет получили развитие системы индивидуальной мобильности, </w:t>
            </w:r>
            <w:proofErr w:type="spellStart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>каршеринг</w:t>
            </w:r>
            <w:proofErr w:type="spellEnd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A2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 параметры улиц так же потребуют преобразований).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6.15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6.15 Для земельных участков на территории центральной модели городской среды следует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устанавливать не менее двух разных видов разрешенного использования с кодами 2 («Жилая застройка»), 3 («Общественное использование объектов капитального строительства») и 4 («Предпринимательство») по [19].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Информация подлежит уточнению в части необходимости установления минимального количества основных видов разрешенного использования для одного земельного участка либо различных земельных участков в границах квартала.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40" w:rsidRDefault="00E91440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435182" w:rsidRPr="001C6C04" w:rsidRDefault="00A90099" w:rsidP="00C55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Уточнено что для одного земельного участка в грани</w:t>
            </w:r>
            <w:r w:rsidR="00C555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цах квартала количество разных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видов использования следует принимать не менее двух.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6.24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Этажность зданий на территории центральной модели городской среды следует принимать 7-9 этажей. Для достижения визуального разнообразия территории отдельные здания следует устраивать по требованиям к композиционным доминантам на территории центральной модели городской среды.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Необходимо конкретизация этажности для центральной модели городской среды. В п. 4.2 указано, что центральная модель характеризуется преобладанием многоэтажной многоквартирной жилой застройки с закрытым периметром кварталов; в таблице А. 1 предусмотрена этажность застройки до 35 этажей.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316BEF">
              <w:rPr>
                <w:rFonts w:ascii="Times New Roman" w:hAnsi="Times New Roman" w:cs="Times New Roman"/>
                <w:sz w:val="24"/>
                <w:szCs w:val="24"/>
              </w:rPr>
              <w:t xml:space="preserve">того, п. 6.1 «СП Г </w:t>
            </w:r>
            <w:proofErr w:type="spellStart"/>
            <w:r w:rsidR="00316BEF">
              <w:rPr>
                <w:rFonts w:ascii="Times New Roman" w:hAnsi="Times New Roman" w:cs="Times New Roman"/>
                <w:sz w:val="24"/>
                <w:szCs w:val="24"/>
              </w:rPr>
              <w:t>радостроител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ьство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182" w:rsidRPr="001C6C04" w:rsidRDefault="00435182" w:rsidP="00F97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Комплексное развитие территории.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="00F9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модель городской среды» предусмотрено размещение многоквартирных жилых зданий высотой до 5-8 этажей.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97E5C" w:rsidRDefault="00435182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Отклонено.</w:t>
            </w:r>
          </w:p>
          <w:p w:rsidR="00435182" w:rsidRPr="00F97E5C" w:rsidRDefault="00435182" w:rsidP="00F9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этажность центральной модели городской среды составляет 7-9 этажей. В приложении А указан частный случай центральной модели – </w:t>
            </w:r>
            <w:proofErr w:type="spellStart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мегагородская</w:t>
            </w:r>
            <w:proofErr w:type="spellEnd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застройка, с указанием собственных параметров.</w:t>
            </w:r>
          </w:p>
          <w:p w:rsidR="00435182" w:rsidRPr="001C6C04" w:rsidRDefault="00435182" w:rsidP="00F97E5C">
            <w:pPr>
              <w:spacing w:after="0" w:line="240" w:lineRule="auto"/>
              <w:ind w:left="-25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Пункт 6.31 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В центральной модели городской среды высота общественных помещений на первых этажах застройки принимается не менее 3,5 м для зданий, выходящих на красные линии улиц городского и районного значения, а также площадей, для улиц местного значения - не менее 100 м от их пересечения с улицами городского и районного значения и в радиусе не менее 50 м — от пересечения с другими улицами местного значения.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E91440" w:rsidRDefault="00F97E5C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F97E5C" w:rsidRPr="0089256A" w:rsidRDefault="00F97E5C" w:rsidP="00F97E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Фраза откорректирована:</w:t>
            </w:r>
          </w:p>
          <w:p w:rsidR="00F97E5C" w:rsidRDefault="00F97E5C" w:rsidP="00F97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«выхода застройки на красные линии» заменена на «вдоль красных линий»</w:t>
            </w:r>
          </w:p>
          <w:p w:rsidR="00F97E5C" w:rsidRDefault="00F97E5C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35182" w:rsidRPr="001C6C04" w:rsidRDefault="00435182" w:rsidP="00F9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 подробно рассматриваю правила формирования уличного фронта и размещение общественны</w:t>
            </w:r>
            <w:r w:rsid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помещений в </w:t>
            </w:r>
            <w:proofErr w:type="spellStart"/>
            <w:r w:rsid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5.20 – 5.25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7.6.1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При разработке транспортной инфраструктуры, обеспечивающей транспортное обслуживание территорий центральной модели городской среды, необходимо предусматривать: ...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гаражно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стояночных объектов для хранения и парковки легковых автомобилей - с соблюдением уровня обеспеченности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softHyphen/>
              <w:t>местами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СП 42.13330 и настоящего свода правил.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Пункт необходимо дополнить информацией о соблюдении уровня обеспеченности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softHyphen/>
              <w:t>местами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РНГП.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97E5C" w:rsidRDefault="00E91440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 частично</w:t>
            </w:r>
            <w:r w:rsidR="00435182" w:rsidRPr="00F9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35182" w:rsidRPr="00F97E5C" w:rsidRDefault="00435182" w:rsidP="00F9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Пунктом 8.2 уже установлено число </w:t>
            </w:r>
            <w:proofErr w:type="spellStart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 для постоянного населения: по требованиям РНГП/МНГП, заданию на проектирование или не более 0,3 </w:t>
            </w:r>
            <w:proofErr w:type="spellStart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 на 1 квартиру;</w:t>
            </w:r>
          </w:p>
          <w:p w:rsidR="00F97E5C" w:rsidRPr="00873125" w:rsidRDefault="00F97E5C" w:rsidP="00F9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в РНГП требований к уровню обеспеченности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местами,</w:t>
            </w:r>
            <w:r w:rsidR="00435182"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требования являю</w:t>
            </w: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приоритетным</w:t>
            </w:r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расчетные пока</w:t>
            </w:r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затели </w:t>
            </w: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ухудшают требования СП 42.13330</w:t>
            </w:r>
            <w:r w:rsidRPr="00F9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7.6.4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архитектуре 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 улиц в центральной модели городской среды составляют, не менее: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магистральные улицы районного значения с расчетной скоростью движения до 70 км/ч, 4 полосы движения (суммарно в двух направлениях), шириной в красных линиях - 44 м;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улицы в зонах жилой застройки с расчетной скоростью движения до 50 км/ч, 2 полосы движения (суммарно в двух направлениях), шириной в красных линиях - 23 м;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6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улицы в зонах жилой застройки с расчетной скоростью движения до 30 км/ч, 1 полоса движения, шириной в красных линиях - 10 м;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Ширину тротуара с каждой из сторон улицы принимают согласно СП 42.13330, но не менее рассчитываемой по СП 396.1325800: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6,0 м - для магистральных улиц районного значения с расчетной скоростью движения до 70 км/ч;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2,1 м - для улиц в зонах жилой застройки с расчетной скоростью движения до 50 км/ч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- 1,8 м- для улиц в зонах жилой застройки с расчетной скоростью движения до 30 км/ч.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Параметры улиц не соответствуют п. 11.5 СП 42.13330.2016. Свод правил.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73125" w:rsidRDefault="00E91440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Принято</w:t>
            </w:r>
            <w:r w:rsidR="00435182" w:rsidRPr="00873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35182" w:rsidRPr="00C42181" w:rsidRDefault="00C42181" w:rsidP="00C42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откорректирован с </w:t>
            </w:r>
            <w:proofErr w:type="spellStart"/>
            <w:r w:rsidRPr="00C4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учетомСП</w:t>
            </w:r>
            <w:proofErr w:type="spellEnd"/>
            <w:r w:rsidRPr="00C4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42.3330.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8.2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</w:t>
            </w:r>
            <w:r w:rsidR="00AD7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8.2 Число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-мест для хранения и паркования легковых автомобилей на территории центральной модели следует принимать: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для постоянного населения: по требованиям РНГП/МНГП, заданию на проектирование или не 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0,3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-места на 1 квартиру;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предусматривать стоянки для посетителей жилой застройки (на жилой территории), из расчета 30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-мест на 1000 жителей.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Показатель количества парковочных мест не соответствует СП 42.13330.2016. Свод правил.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2.07.01-89*, а также методике расчета количества парковочных мест в РНГП.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73125" w:rsidRDefault="00435182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Отклонено.</w:t>
            </w:r>
          </w:p>
          <w:p w:rsidR="00873125" w:rsidRDefault="00435182" w:rsidP="008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правил направлен на формирование конкретного типа городской среды с заданными параметрами, к которым в том числе относятся ко</w:t>
            </w:r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личество </w:t>
            </w:r>
            <w:proofErr w:type="spellStart"/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</w:t>
            </w:r>
            <w:proofErr w:type="spellEnd"/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73125" w:rsidRPr="00873125" w:rsidRDefault="00873125" w:rsidP="008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25">
              <w:lastRenderedPageBreak/>
              <w:t xml:space="preserve"> </w:t>
            </w:r>
            <w:r w:rsidRP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данном случае рассматривается количество парковок только вдоль улиц, а не общее для жилой застройки квартала или района, которое принимается по СП 42.13330. </w:t>
            </w:r>
          </w:p>
          <w:p w:rsidR="00435182" w:rsidRPr="001C6C04" w:rsidRDefault="00873125" w:rsidP="008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наличия методики расчета количества парковочных мест в РНГП, этот расчет является приоритетным, если расчетные показатели, полученные по методике, не ухудшают требования СП 42.13330.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Таблица А.1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градострои</w:t>
            </w:r>
            <w:r w:rsidR="00AD7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тельству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(макс.) - 0,4 га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В таблице А. 1 указана максимальная площадь земельного участка 0,4 га, вместе с тем в п. 6.16 предусмотрено выделение квартала как единого земельного участка для расположенных на нем зданий и сооружений; п. 6.7 установлена рекомендуемая площадь квартала в красных линиях составляет от 1,4 до 3,4 га.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435182" w:rsidRPr="00AD7A03" w:rsidRDefault="00435182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C0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D7A03" w:rsidRPr="00AD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А.1 приведена в соответствие с п.6.7</w:t>
            </w:r>
          </w:p>
        </w:tc>
      </w:tr>
    </w:tbl>
    <w:p w:rsidR="005B0A95" w:rsidRPr="001C6C04" w:rsidRDefault="005B0A95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0A95" w:rsidRPr="001C6C04" w:rsidSect="004351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B"/>
    <w:multiLevelType w:val="multilevel"/>
    <w:tmpl w:val="5AA4AF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9F67E1"/>
    <w:multiLevelType w:val="multilevel"/>
    <w:tmpl w:val="E32C8C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D62EDB"/>
    <w:multiLevelType w:val="multilevel"/>
    <w:tmpl w:val="8D765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852494B"/>
    <w:multiLevelType w:val="multilevel"/>
    <w:tmpl w:val="0F56B3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00B2122"/>
    <w:multiLevelType w:val="multilevel"/>
    <w:tmpl w:val="95508C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3AB1CF5"/>
    <w:multiLevelType w:val="multilevel"/>
    <w:tmpl w:val="242615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9A62736"/>
    <w:multiLevelType w:val="multilevel"/>
    <w:tmpl w:val="14FA3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B254A6"/>
    <w:multiLevelType w:val="hybridMultilevel"/>
    <w:tmpl w:val="5526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75165"/>
    <w:multiLevelType w:val="multilevel"/>
    <w:tmpl w:val="B5AACC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2"/>
    <w:rsid w:val="000736AD"/>
    <w:rsid w:val="000760E0"/>
    <w:rsid w:val="000C5F5E"/>
    <w:rsid w:val="000E7F7D"/>
    <w:rsid w:val="001C6C04"/>
    <w:rsid w:val="002855A6"/>
    <w:rsid w:val="002C3FCF"/>
    <w:rsid w:val="00310D94"/>
    <w:rsid w:val="00316BEF"/>
    <w:rsid w:val="003C2EF2"/>
    <w:rsid w:val="003F596C"/>
    <w:rsid w:val="00435182"/>
    <w:rsid w:val="005A2DB9"/>
    <w:rsid w:val="005B0A95"/>
    <w:rsid w:val="006A7C5D"/>
    <w:rsid w:val="006C381E"/>
    <w:rsid w:val="0078661A"/>
    <w:rsid w:val="00873125"/>
    <w:rsid w:val="0089256A"/>
    <w:rsid w:val="00947663"/>
    <w:rsid w:val="009477E3"/>
    <w:rsid w:val="009F2696"/>
    <w:rsid w:val="00A90099"/>
    <w:rsid w:val="00A93CDA"/>
    <w:rsid w:val="00AD7A03"/>
    <w:rsid w:val="00B54FE3"/>
    <w:rsid w:val="00C02DAC"/>
    <w:rsid w:val="00C42181"/>
    <w:rsid w:val="00C461FE"/>
    <w:rsid w:val="00C555D2"/>
    <w:rsid w:val="00CA47A0"/>
    <w:rsid w:val="00E91440"/>
    <w:rsid w:val="00F91720"/>
    <w:rsid w:val="00F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5332"/>
  <w15:chartTrackingRefBased/>
  <w15:docId w15:val="{FBF53A41-4DCF-41AD-B9B8-9DFCEB2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locked/>
    <w:rsid w:val="004351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351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1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30322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d.leikina</cp:lastModifiedBy>
  <cp:revision>4</cp:revision>
  <dcterms:created xsi:type="dcterms:W3CDTF">2022-09-19T17:36:00Z</dcterms:created>
  <dcterms:modified xsi:type="dcterms:W3CDTF">2022-09-19T18:07:00Z</dcterms:modified>
</cp:coreProperties>
</file>